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6078D" w14:textId="13DDFD19" w:rsidR="00D60B91" w:rsidRDefault="008534F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Замовник: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Державна установа «Територіальне медичне об</w:t>
      </w:r>
      <w:r w:rsidR="00256A7C">
        <w:rPr>
          <w:rFonts w:ascii="Times New Roman" w:eastAsia="Times New Roman" w:hAnsi="Times New Roman" w:cs="Times New Roman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єднання МВС України по Львівській області»</w:t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</w:p>
    <w:p w14:paraId="462CA41C" w14:textId="77777777" w:rsidR="00D60B91" w:rsidRDefault="008534F3">
      <w:pPr>
        <w:tabs>
          <w:tab w:val="left" w:pos="1260"/>
          <w:tab w:val="left" w:pos="2340"/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Код ЄДРПОУ</w:t>
      </w:r>
      <w:r>
        <w:rPr>
          <w:rFonts w:ascii="Times New Roman" w:eastAsia="Times New Roman" w:hAnsi="Times New Roman" w:cs="Times New Roman"/>
          <w:sz w:val="20"/>
          <w:szCs w:val="20"/>
        </w:rPr>
        <w:t>: 08734210</w:t>
      </w:r>
    </w:p>
    <w:p w14:paraId="39A091A0" w14:textId="77777777" w:rsidR="00D60B91" w:rsidRDefault="008534F3">
      <w:pPr>
        <w:tabs>
          <w:tab w:val="left" w:pos="1260"/>
          <w:tab w:val="left" w:pos="2340"/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Адреса</w:t>
      </w:r>
      <w:r>
        <w:rPr>
          <w:rFonts w:ascii="Times New Roman" w:eastAsia="Times New Roman" w:hAnsi="Times New Roman" w:cs="Times New Roman"/>
          <w:sz w:val="20"/>
          <w:szCs w:val="20"/>
        </w:rPr>
        <w:t>: 79068, м. Львів, вул. Замарстинівська, 233</w:t>
      </w:r>
    </w:p>
    <w:p w14:paraId="5FFF7D97" w14:textId="77777777" w:rsidR="00D60B91" w:rsidRDefault="00D60B91">
      <w:pPr>
        <w:tabs>
          <w:tab w:val="left" w:pos="1260"/>
          <w:tab w:val="left" w:pos="2340"/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p w14:paraId="6781FB38" w14:textId="77777777" w:rsidR="00D60B91" w:rsidRDefault="00853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ОБҐРУНТУВАННЯ </w:t>
      </w:r>
    </w:p>
    <w:p w14:paraId="008F8CBB" w14:textId="77777777" w:rsidR="00D60B91" w:rsidRDefault="00853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технічних та якісних характеристик закупівлі, розміру бюджетного призначення, очікуваної вартості предмета закупівлі </w:t>
      </w:r>
    </w:p>
    <w:p w14:paraId="1E169F4D" w14:textId="77777777" w:rsidR="00D60B91" w:rsidRDefault="00853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(на підставі постанови Кабінету Міністрів України від 11.10.2016 № 710 «Про ефективне використання державних коштів» (зі змінами))</w:t>
      </w:r>
    </w:p>
    <w:p w14:paraId="64EA1DBF" w14:textId="77777777" w:rsidR="00D60B91" w:rsidRDefault="00D60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</w:rPr>
      </w:pPr>
    </w:p>
    <w:tbl>
      <w:tblPr>
        <w:tblStyle w:val="aa"/>
        <w:tblW w:w="1500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2564"/>
        <w:gridCol w:w="2470"/>
        <w:gridCol w:w="2614"/>
        <w:gridCol w:w="3309"/>
        <w:gridCol w:w="3346"/>
      </w:tblGrid>
      <w:tr w:rsidR="00D60B91" w14:paraId="572D58B6" w14:textId="77777777">
        <w:trPr>
          <w:trHeight w:val="265"/>
          <w:jc w:val="center"/>
        </w:trPr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840663" w14:textId="77777777" w:rsidR="00D60B91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2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F5C59A" w14:textId="77777777" w:rsidR="00D60B91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      </w:r>
          </w:p>
        </w:tc>
        <w:tc>
          <w:tcPr>
            <w:tcW w:w="24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AA8349" w14:textId="77777777" w:rsidR="00D60B91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Очікувана вартість та/або розмір бюджетного призначення</w:t>
            </w:r>
          </w:p>
        </w:tc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7B2EEE" w14:textId="77777777"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2C44F21" w14:textId="77777777"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01C89B0" w14:textId="77777777"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1DB29F0" w14:textId="77777777"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FE49F8D" w14:textId="77777777"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0C9A304" w14:textId="77777777"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14:paraId="727F8C2B" w14:textId="77777777" w:rsidR="00D60B91" w:rsidRDefault="008534F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Ідентифікатор закупівлі</w:t>
            </w:r>
          </w:p>
        </w:tc>
        <w:tc>
          <w:tcPr>
            <w:tcW w:w="6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144E9" w14:textId="77777777" w:rsidR="00D60B91" w:rsidRDefault="008534F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Обґрунтування</w:t>
            </w:r>
          </w:p>
        </w:tc>
      </w:tr>
      <w:tr w:rsidR="00D60B91" w14:paraId="4BA328B2" w14:textId="77777777">
        <w:trPr>
          <w:trHeight w:val="450"/>
          <w:jc w:val="center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B1358F" w14:textId="77777777" w:rsidR="00D60B91" w:rsidRDefault="00D60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605099" w14:textId="77777777" w:rsidR="00D60B91" w:rsidRDefault="00D60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00A00D" w14:textId="77777777" w:rsidR="00D60B91" w:rsidRDefault="00D60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08F27A" w14:textId="77777777" w:rsidR="00D60B91" w:rsidRDefault="00D60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ADBC1" w14:textId="77777777" w:rsidR="00D60B91" w:rsidRDefault="008534F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технічних та якісних характеристик предмета закупівлі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D661C" w14:textId="77777777" w:rsidR="00D60B91" w:rsidRDefault="008534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очікуваної вартості закупівлі</w:t>
            </w:r>
          </w:p>
        </w:tc>
      </w:tr>
      <w:tr w:rsidR="00D60B91" w14:paraId="57D8A194" w14:textId="77777777">
        <w:trPr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D1D6A" w14:textId="77777777" w:rsidR="00D60B91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E42CE" w14:textId="77777777" w:rsidR="00D60B91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57D66" w14:textId="77777777" w:rsidR="00D60B91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8A479" w14:textId="77777777" w:rsidR="00D60B91" w:rsidRDefault="00D60B91" w:rsidP="00BD7D6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A7773" w14:textId="77777777" w:rsidR="00D60B91" w:rsidRDefault="008534F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520D0" w14:textId="77777777" w:rsidR="00D60B91" w:rsidRDefault="008534F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D60B91" w14:paraId="00C60D42" w14:textId="77777777" w:rsidTr="00BD7D67">
        <w:trPr>
          <w:trHeight w:val="5430"/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B98B0" w14:textId="1375EF28" w:rsidR="00D60B91" w:rsidRDefault="0025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D5D52" w14:textId="12DDB4FB" w:rsidR="00D60B91" w:rsidRDefault="00D42693" w:rsidP="002A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D426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Послуги з ремонту і технічного обслуговування автоматичного біохімічного аналізатора </w:t>
            </w:r>
            <w:proofErr w:type="spellStart"/>
            <w:r w:rsidRPr="00D42693">
              <w:rPr>
                <w:rFonts w:ascii="Times New Roman" w:eastAsia="Times New Roman" w:hAnsi="Times New Roman" w:cs="Times New Roman"/>
                <w:sz w:val="20"/>
                <w:szCs w:val="20"/>
              </w:rPr>
              <w:t>LabAnalyt</w:t>
            </w:r>
            <w:proofErr w:type="spellEnd"/>
            <w:r w:rsidRPr="00D426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2693">
              <w:rPr>
                <w:rFonts w:ascii="Times New Roman" w:eastAsia="Times New Roman" w:hAnsi="Times New Roman" w:cs="Times New Roman"/>
                <w:sz w:val="20"/>
                <w:szCs w:val="20"/>
              </w:rPr>
              <w:t>Sa</w:t>
            </w:r>
            <w:proofErr w:type="spellEnd"/>
            <w:r w:rsidRPr="00D426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автоматичного гематологічного аналізатора </w:t>
            </w:r>
            <w:proofErr w:type="spellStart"/>
            <w:r w:rsidRPr="00D42693">
              <w:rPr>
                <w:rFonts w:ascii="Times New Roman" w:eastAsia="Times New Roman" w:hAnsi="Times New Roman" w:cs="Times New Roman"/>
                <w:sz w:val="20"/>
                <w:szCs w:val="20"/>
              </w:rPr>
              <w:t>LabAnalyt</w:t>
            </w:r>
            <w:proofErr w:type="spellEnd"/>
            <w:r w:rsidRPr="00D426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3000 </w:t>
            </w:r>
            <w:proofErr w:type="spellStart"/>
            <w:r w:rsidRPr="00D42693">
              <w:rPr>
                <w:rFonts w:ascii="Times New Roman" w:eastAsia="Times New Roman" w:hAnsi="Times New Roman" w:cs="Times New Roman"/>
                <w:sz w:val="20"/>
                <w:szCs w:val="20"/>
              </w:rPr>
              <w:t>Plus</w:t>
            </w:r>
            <w:proofErr w:type="spellEnd"/>
            <w:r w:rsidRPr="00D426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(«Єдиний закупівельний словник» код ДК 021:2015 – 50420000-5 – Послуги з ремонту і технічного обслуговування медичного та хірургічного обладнання)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1F445" w14:textId="09386562" w:rsidR="00D60B91" w:rsidRDefault="00D42693">
            <w:pPr>
              <w:tabs>
                <w:tab w:val="left" w:pos="276"/>
              </w:tabs>
              <w:spacing w:after="0" w:line="240" w:lineRule="auto"/>
              <w:ind w:right="108" w:firstLine="2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35 600</w:t>
            </w:r>
            <w:r w:rsidR="0052038B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  <w:r w:rsidR="008534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грн.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6BFEC" w14:textId="4CD2C052" w:rsidR="008534F3" w:rsidRDefault="00D42693" w:rsidP="00B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UA-2024-01-16-015045-a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EA9AC" w14:textId="77777777" w:rsidR="002A08BD" w:rsidRPr="002A08BD" w:rsidRDefault="002A08BD" w:rsidP="002A0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BD">
              <w:rPr>
                <w:rFonts w:ascii="Times New Roman" w:eastAsia="Times New Roman" w:hAnsi="Times New Roman" w:cs="Times New Roman"/>
                <w:sz w:val="20"/>
                <w:szCs w:val="20"/>
              </w:rPr>
              <w:t>Технічні та якісні характеристики предмета закупівлі визначаються</w:t>
            </w:r>
          </w:p>
          <w:p w14:paraId="7274F3BA" w14:textId="37A32DAF" w:rsidR="002A08BD" w:rsidRPr="002A08BD" w:rsidRDefault="002A08BD" w:rsidP="002A0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BD">
              <w:rPr>
                <w:rFonts w:ascii="Times New Roman" w:eastAsia="Times New Roman" w:hAnsi="Times New Roman" w:cs="Times New Roman"/>
                <w:sz w:val="20"/>
                <w:szCs w:val="20"/>
              </w:rPr>
              <w:t>з урахуванням регламентів, методики та сучасних вимог до надання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BD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медичної допомоги.</w:t>
            </w:r>
          </w:p>
          <w:p w14:paraId="423D5CAD" w14:textId="26405B65" w:rsidR="002A08BD" w:rsidRPr="002A08BD" w:rsidRDefault="002A08BD" w:rsidP="002A0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BD">
              <w:rPr>
                <w:rFonts w:ascii="Times New Roman" w:eastAsia="Times New Roman" w:hAnsi="Times New Roman" w:cs="Times New Roman"/>
                <w:sz w:val="20"/>
                <w:szCs w:val="20"/>
              </w:rPr>
              <w:t>Технічне обслуговування та поточний ремонт – комплекс операцій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BD">
              <w:rPr>
                <w:rFonts w:ascii="Times New Roman" w:eastAsia="Times New Roman" w:hAnsi="Times New Roman" w:cs="Times New Roman"/>
                <w:sz w:val="20"/>
                <w:szCs w:val="20"/>
              </w:rPr>
              <w:t>по підтриманню працездатного стану устаткування при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BD">
              <w:rPr>
                <w:rFonts w:ascii="Times New Roman" w:eastAsia="Times New Roman" w:hAnsi="Times New Roman" w:cs="Times New Roman"/>
                <w:sz w:val="20"/>
                <w:szCs w:val="20"/>
              </w:rPr>
              <w:t>використанні його за призначенням. Якість послуг, що надаються,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BD">
              <w:rPr>
                <w:rFonts w:ascii="Times New Roman" w:eastAsia="Times New Roman" w:hAnsi="Times New Roman" w:cs="Times New Roman"/>
                <w:sz w:val="20"/>
                <w:szCs w:val="20"/>
              </w:rPr>
              <w:t>повинна відповідати вимогам стандартів, технічних умов, інших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BD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нормативних актів, що встановлюють вимоги до їх якості, і</w:t>
            </w:r>
          </w:p>
          <w:p w14:paraId="61AD8FA2" w14:textId="0A5949E1" w:rsidR="008534F3" w:rsidRPr="008534F3" w:rsidRDefault="002A08BD" w:rsidP="002A0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BD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підтверджуватися документами, необхідними для такого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BD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 відповідно до законодавства України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C1DF4" w14:textId="2015C458" w:rsidR="00D60B91" w:rsidRDefault="002A08BD" w:rsidP="00D42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BD">
              <w:rPr>
                <w:rFonts w:ascii="Times New Roman" w:eastAsia="Times New Roman" w:hAnsi="Times New Roman" w:cs="Times New Roman"/>
                <w:sz w:val="20"/>
                <w:szCs w:val="20"/>
              </w:rPr>
              <w:t>Обсяг закупівлі встановлено відповідно до запланованої потреби при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BD">
              <w:rPr>
                <w:rFonts w:ascii="Times New Roman" w:eastAsia="Times New Roman" w:hAnsi="Times New Roman" w:cs="Times New Roman"/>
                <w:sz w:val="20"/>
                <w:szCs w:val="20"/>
              </w:rPr>
              <w:t>забезпеченні технічного обслуговування та ремонту медичного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обладнання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 «ТМО МВС України по Львівській області»</w:t>
            </w:r>
            <w:r w:rsidRPr="002A08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BD">
              <w:rPr>
                <w:rFonts w:ascii="Times New Roman" w:eastAsia="Times New Roman" w:hAnsi="Times New Roman" w:cs="Times New Roman"/>
                <w:sz w:val="20"/>
                <w:szCs w:val="20"/>
              </w:rPr>
              <w:t>урахуванням суми виділених коштів.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BD">
              <w:rPr>
                <w:rFonts w:ascii="Times New Roman" w:eastAsia="Times New Roman" w:hAnsi="Times New Roman" w:cs="Times New Roman"/>
                <w:sz w:val="20"/>
                <w:szCs w:val="20"/>
              </w:rPr>
              <w:t>Очікувана вартість предмета закупівлі визначалась після визначення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08BD">
              <w:rPr>
                <w:rFonts w:ascii="Times New Roman" w:eastAsia="Times New Roman" w:hAnsi="Times New Roman" w:cs="Times New Roman"/>
                <w:sz w:val="20"/>
                <w:szCs w:val="20"/>
              </w:rPr>
              <w:t>середньоринкових</w:t>
            </w:r>
            <w:proofErr w:type="spellEnd"/>
            <w:r w:rsidRPr="002A08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цін та з урахуванням кількості медичного</w:t>
            </w:r>
            <w:r w:rsidR="001E3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BD">
              <w:rPr>
                <w:rFonts w:ascii="Times New Roman" w:eastAsia="Times New Roman" w:hAnsi="Times New Roman" w:cs="Times New Roman"/>
                <w:sz w:val="20"/>
                <w:szCs w:val="20"/>
              </w:rPr>
              <w:t>обладнання</w:t>
            </w:r>
            <w:r w:rsidR="00D42693">
              <w:t xml:space="preserve"> (</w:t>
            </w:r>
            <w:r w:rsidR="00D42693" w:rsidRPr="00D426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автоматичного біохімічного аналізатора </w:t>
            </w:r>
            <w:proofErr w:type="spellStart"/>
            <w:r w:rsidR="00D42693" w:rsidRPr="00D42693">
              <w:rPr>
                <w:rFonts w:ascii="Times New Roman" w:eastAsia="Times New Roman" w:hAnsi="Times New Roman" w:cs="Times New Roman"/>
                <w:sz w:val="20"/>
                <w:szCs w:val="20"/>
              </w:rPr>
              <w:t>LabAnalyt</w:t>
            </w:r>
            <w:proofErr w:type="spellEnd"/>
            <w:r w:rsidR="00D42693" w:rsidRPr="00D426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42693" w:rsidRPr="00D42693">
              <w:rPr>
                <w:rFonts w:ascii="Times New Roman" w:eastAsia="Times New Roman" w:hAnsi="Times New Roman" w:cs="Times New Roman"/>
                <w:sz w:val="20"/>
                <w:szCs w:val="20"/>
              </w:rPr>
              <w:t>Sa</w:t>
            </w:r>
            <w:proofErr w:type="spellEnd"/>
            <w:r w:rsidR="00D42693" w:rsidRPr="00D426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автоматичного гематологічного аналізатора </w:t>
            </w:r>
            <w:proofErr w:type="spellStart"/>
            <w:r w:rsidR="00D42693" w:rsidRPr="00D42693">
              <w:rPr>
                <w:rFonts w:ascii="Times New Roman" w:eastAsia="Times New Roman" w:hAnsi="Times New Roman" w:cs="Times New Roman"/>
                <w:sz w:val="20"/>
                <w:szCs w:val="20"/>
              </w:rPr>
              <w:t>LabAnalyt</w:t>
            </w:r>
            <w:proofErr w:type="spellEnd"/>
            <w:r w:rsidR="00D42693" w:rsidRPr="00D426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3000 </w:t>
            </w:r>
            <w:proofErr w:type="spellStart"/>
            <w:r w:rsidR="00D42693" w:rsidRPr="00D42693">
              <w:rPr>
                <w:rFonts w:ascii="Times New Roman" w:eastAsia="Times New Roman" w:hAnsi="Times New Roman" w:cs="Times New Roman"/>
                <w:sz w:val="20"/>
                <w:szCs w:val="20"/>
              </w:rPr>
              <w:t>Plus</w:t>
            </w:r>
            <w:proofErr w:type="spellEnd"/>
            <w:r w:rsidR="00D4269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2A08BD">
              <w:rPr>
                <w:rFonts w:ascii="Times New Roman" w:eastAsia="Times New Roman" w:hAnsi="Times New Roman" w:cs="Times New Roman"/>
                <w:sz w:val="20"/>
                <w:szCs w:val="20"/>
              </w:rPr>
              <w:t>, яке підлягає технічному обслуговуванню та ремонту</w:t>
            </w:r>
            <w:r w:rsidR="00D81D8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D81D84">
              <w:t xml:space="preserve"> </w:t>
            </w:r>
            <w:r w:rsidR="00D81D84" w:rsidRPr="00D81D84">
              <w:rPr>
                <w:rFonts w:ascii="Times New Roman" w:eastAsia="Times New Roman" w:hAnsi="Times New Roman" w:cs="Times New Roman"/>
                <w:sz w:val="20"/>
                <w:szCs w:val="20"/>
              </w:rPr>
              <w:t>а також на підставі отриманих цінових пропозицій від ринку, та з врахування власних потреб.</w:t>
            </w:r>
          </w:p>
        </w:tc>
      </w:tr>
    </w:tbl>
    <w:p w14:paraId="48F75ADE" w14:textId="76E7B7E0" w:rsidR="00D60B91" w:rsidRDefault="00D60B91" w:rsidP="00BD7D67">
      <w:pPr>
        <w:spacing w:line="360" w:lineRule="auto"/>
        <w:rPr>
          <w:rFonts w:ascii="Times New Roman" w:eastAsia="Times New Roman" w:hAnsi="Times New Roman" w:cs="Times New Roman"/>
          <w:b/>
          <w:color w:val="943734"/>
          <w:sz w:val="20"/>
          <w:szCs w:val="20"/>
          <w:u w:val="single"/>
        </w:rPr>
      </w:pPr>
    </w:p>
    <w:sectPr w:rsidR="00D60B91">
      <w:pgSz w:w="16838" w:h="11906" w:orient="landscape"/>
      <w:pgMar w:top="709" w:right="426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B91"/>
    <w:rsid w:val="00041155"/>
    <w:rsid w:val="001E3C16"/>
    <w:rsid w:val="00256A7C"/>
    <w:rsid w:val="002A08BD"/>
    <w:rsid w:val="0052038B"/>
    <w:rsid w:val="008534F3"/>
    <w:rsid w:val="009728F2"/>
    <w:rsid w:val="00A66114"/>
    <w:rsid w:val="00BD7D67"/>
    <w:rsid w:val="00D42693"/>
    <w:rsid w:val="00D60B91"/>
    <w:rsid w:val="00D81D84"/>
    <w:rsid w:val="00E61270"/>
    <w:rsid w:val="00FC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FE637"/>
  <w15:docId w15:val="{F677FF4C-C77D-42BD-9597-1371D8A26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3D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053D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Заголовок 2 Знак"/>
    <w:basedOn w:val="a0"/>
    <w:link w:val="2"/>
    <w:uiPriority w:val="9"/>
    <w:rsid w:val="00053D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053DE5"/>
    <w:rPr>
      <w:b/>
      <w:bCs/>
    </w:rPr>
  </w:style>
  <w:style w:type="paragraph" w:styleId="a5">
    <w:name w:val="Normal (Web)"/>
    <w:basedOn w:val="a"/>
    <w:uiPriority w:val="99"/>
    <w:semiHidden/>
    <w:unhideWhenUsed/>
    <w:rsid w:val="00053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053DE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53D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ashboardrow-views-meta">
    <w:name w:val="dashboard__row-views-meta"/>
    <w:basedOn w:val="a0"/>
    <w:rsid w:val="00053DE5"/>
  </w:style>
  <w:style w:type="character" w:styleId="a7">
    <w:name w:val="Emphasis"/>
    <w:basedOn w:val="a0"/>
    <w:uiPriority w:val="20"/>
    <w:qFormat/>
    <w:rsid w:val="00053DE5"/>
    <w:rPr>
      <w:i/>
      <w:iCs/>
    </w:rPr>
  </w:style>
  <w:style w:type="paragraph" w:styleId="a8">
    <w:name w:val="List Paragraph"/>
    <w:basedOn w:val="a"/>
    <w:uiPriority w:val="34"/>
    <w:qFormat/>
    <w:rsid w:val="0050419F"/>
    <w:pPr>
      <w:ind w:left="720"/>
      <w:contextualSpacing/>
    </w:pPr>
  </w:style>
  <w:style w:type="character" w:customStyle="1" w:styleId="rvts0">
    <w:name w:val="rvts0"/>
    <w:basedOn w:val="a0"/>
    <w:rsid w:val="00561BE3"/>
  </w:style>
  <w:style w:type="character" w:customStyle="1" w:styleId="markedcontent">
    <w:name w:val="markedcontent"/>
    <w:basedOn w:val="a0"/>
    <w:rsid w:val="00A93DEF"/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8oMXJ43akhsUEi3u7oxAbgHAOw==">AMUW2mUI6sEUAvRpw8Irt1197UtShUsXbdCRrS4XeNd6BthGX9DFoGrmRZX3EUXuDb66wNZxhyj5PU8Wd4F8k7NtXg7/H16iDhA7K0qP5OI9QQL03SJGnOAEQP5Eoquh/Tr1ADHuRo0b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9</cp:revision>
  <dcterms:created xsi:type="dcterms:W3CDTF">2023-11-13T07:08:00Z</dcterms:created>
  <dcterms:modified xsi:type="dcterms:W3CDTF">2024-01-16T15:22:00Z</dcterms:modified>
</cp:coreProperties>
</file>